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13" w:rsidRPr="00591A31" w:rsidRDefault="00F83AD5" w:rsidP="00B00313">
      <w:pPr>
        <w:spacing w:line="276" w:lineRule="auto"/>
        <w:jc w:val="both"/>
        <w:rPr>
          <w:sz w:val="24"/>
          <w:szCs w:val="24"/>
        </w:rPr>
      </w:pPr>
      <w:r>
        <w:rPr>
          <w:sz w:val="24"/>
          <w:szCs w:val="24"/>
        </w:rPr>
        <w:t xml:space="preserve">Tribunale di Brescia, </w:t>
      </w:r>
      <w:r w:rsidR="005E7DAB">
        <w:rPr>
          <w:sz w:val="24"/>
          <w:szCs w:val="24"/>
        </w:rPr>
        <w:t>Ufficio del Giudice per le Indagini Preliminari</w:t>
      </w:r>
      <w:r w:rsidR="00B00313" w:rsidRPr="00591A31">
        <w:rPr>
          <w:sz w:val="24"/>
          <w:szCs w:val="24"/>
        </w:rPr>
        <w:t xml:space="preserve"> (</w:t>
      </w:r>
      <w:r>
        <w:rPr>
          <w:sz w:val="24"/>
          <w:szCs w:val="24"/>
        </w:rPr>
        <w:t xml:space="preserve">Dr. </w:t>
      </w:r>
      <w:r w:rsidR="005E7DAB">
        <w:rPr>
          <w:sz w:val="24"/>
          <w:szCs w:val="24"/>
        </w:rPr>
        <w:t>Bianchetti</w:t>
      </w:r>
      <w:r w:rsidR="00B00313" w:rsidRPr="00591A31">
        <w:rPr>
          <w:sz w:val="24"/>
          <w:szCs w:val="24"/>
        </w:rPr>
        <w:t xml:space="preserve">), sentenza nr. </w:t>
      </w:r>
      <w:r>
        <w:rPr>
          <w:sz w:val="24"/>
          <w:szCs w:val="24"/>
        </w:rPr>
        <w:t>29</w:t>
      </w:r>
      <w:r w:rsidR="005E7DAB">
        <w:rPr>
          <w:sz w:val="24"/>
          <w:szCs w:val="24"/>
        </w:rPr>
        <w:t>6</w:t>
      </w:r>
      <w:r w:rsidR="00B00313" w:rsidRPr="00591A31">
        <w:rPr>
          <w:sz w:val="24"/>
          <w:szCs w:val="24"/>
        </w:rPr>
        <w:t xml:space="preserve"> del </w:t>
      </w:r>
      <w:r w:rsidR="005E7DAB">
        <w:rPr>
          <w:sz w:val="24"/>
          <w:szCs w:val="24"/>
        </w:rPr>
        <w:t>03.01.2018</w:t>
      </w:r>
    </w:p>
    <w:p w:rsidR="00416982" w:rsidRPr="00591A31" w:rsidRDefault="00416982" w:rsidP="00416982">
      <w:pPr>
        <w:spacing w:line="276" w:lineRule="auto"/>
        <w:jc w:val="both"/>
        <w:rPr>
          <w:b/>
          <w:bCs/>
          <w:sz w:val="24"/>
          <w:szCs w:val="24"/>
        </w:rPr>
      </w:pPr>
    </w:p>
    <w:p w:rsidR="00F83AD5" w:rsidRDefault="00DA624C" w:rsidP="00F83AD5">
      <w:pPr>
        <w:tabs>
          <w:tab w:val="left" w:pos="426"/>
          <w:tab w:val="left" w:pos="851"/>
        </w:tabs>
        <w:ind w:left="567" w:right="708"/>
        <w:contextualSpacing/>
        <w:jc w:val="both"/>
        <w:rPr>
          <w:b/>
          <w:sz w:val="22"/>
          <w:szCs w:val="22"/>
        </w:rPr>
      </w:pPr>
      <w:r>
        <w:rPr>
          <w:b/>
          <w:sz w:val="22"/>
          <w:szCs w:val="22"/>
        </w:rPr>
        <w:t>D</w:t>
      </w:r>
      <w:r w:rsidR="001478AF">
        <w:rPr>
          <w:b/>
          <w:sz w:val="22"/>
          <w:szCs w:val="22"/>
        </w:rPr>
        <w:t xml:space="preserve">etenzione </w:t>
      </w:r>
      <w:r w:rsidR="00F83AD5" w:rsidRPr="00F83AD5">
        <w:rPr>
          <w:b/>
          <w:sz w:val="22"/>
          <w:szCs w:val="22"/>
        </w:rPr>
        <w:t>di stupefacente –</w:t>
      </w:r>
      <w:r>
        <w:rPr>
          <w:b/>
          <w:sz w:val="22"/>
          <w:szCs w:val="22"/>
        </w:rPr>
        <w:t xml:space="preserve"> metadone - ASSOLUZIONE</w:t>
      </w:r>
    </w:p>
    <w:p w:rsidR="00DA624C" w:rsidRDefault="00DA624C" w:rsidP="00DA624C">
      <w:pPr>
        <w:tabs>
          <w:tab w:val="left" w:pos="426"/>
          <w:tab w:val="left" w:pos="851"/>
        </w:tabs>
        <w:ind w:left="567" w:right="708"/>
        <w:contextualSpacing/>
        <w:jc w:val="both"/>
        <w:rPr>
          <w:b/>
          <w:sz w:val="22"/>
          <w:szCs w:val="22"/>
        </w:rPr>
      </w:pPr>
      <w:r>
        <w:rPr>
          <w:b/>
          <w:sz w:val="22"/>
          <w:szCs w:val="22"/>
        </w:rPr>
        <w:t>Coltivazione illecita piantine – 12 piante di marijuana</w:t>
      </w:r>
      <w:r w:rsidR="00752B5B">
        <w:rPr>
          <w:b/>
          <w:sz w:val="22"/>
          <w:szCs w:val="22"/>
        </w:rPr>
        <w:t xml:space="preserve"> (ricavabili gr. 3,7772 di principio attivo THC, pari a 7,55 valori soglia)</w:t>
      </w:r>
      <w:r>
        <w:rPr>
          <w:b/>
          <w:sz w:val="22"/>
          <w:szCs w:val="22"/>
        </w:rPr>
        <w:t xml:space="preserve"> </w:t>
      </w:r>
      <w:r w:rsidR="009A4824">
        <w:rPr>
          <w:b/>
          <w:sz w:val="22"/>
          <w:szCs w:val="22"/>
        </w:rPr>
        <w:t>–</w:t>
      </w:r>
      <w:r>
        <w:rPr>
          <w:b/>
          <w:sz w:val="22"/>
          <w:szCs w:val="22"/>
        </w:rPr>
        <w:t xml:space="preserve"> </w:t>
      </w:r>
      <w:r w:rsidR="009A4824">
        <w:rPr>
          <w:b/>
          <w:sz w:val="22"/>
          <w:szCs w:val="22"/>
        </w:rPr>
        <w:t xml:space="preserve">uso personale - </w:t>
      </w:r>
      <w:r w:rsidR="001478AF">
        <w:rPr>
          <w:b/>
          <w:sz w:val="22"/>
          <w:szCs w:val="22"/>
        </w:rPr>
        <w:t>R</w:t>
      </w:r>
      <w:r w:rsidR="00F83AD5" w:rsidRPr="00F83AD5">
        <w:rPr>
          <w:b/>
          <w:sz w:val="22"/>
          <w:szCs w:val="22"/>
        </w:rPr>
        <w:t xml:space="preserve">iqualificazione </w:t>
      </w:r>
      <w:r w:rsidR="00F83AD5" w:rsidRPr="00F83AD5">
        <w:rPr>
          <w:b/>
          <w:i/>
          <w:sz w:val="22"/>
          <w:szCs w:val="22"/>
        </w:rPr>
        <w:t xml:space="preserve">ex </w:t>
      </w:r>
      <w:r w:rsidR="00F83AD5" w:rsidRPr="00F83AD5">
        <w:rPr>
          <w:b/>
          <w:sz w:val="22"/>
          <w:szCs w:val="22"/>
        </w:rPr>
        <w:t xml:space="preserve">art. 73 co. V D.P.R. 309/90 </w:t>
      </w:r>
    </w:p>
    <w:p w:rsidR="00F83AD5" w:rsidRPr="00F83AD5" w:rsidRDefault="00F83AD5" w:rsidP="00F83AD5">
      <w:pPr>
        <w:tabs>
          <w:tab w:val="left" w:pos="426"/>
          <w:tab w:val="left" w:pos="851"/>
        </w:tabs>
        <w:ind w:left="567" w:right="708"/>
        <w:contextualSpacing/>
        <w:jc w:val="both"/>
        <w:rPr>
          <w:b/>
          <w:sz w:val="22"/>
          <w:szCs w:val="22"/>
        </w:rPr>
      </w:pPr>
      <w:r w:rsidRPr="00F83AD5">
        <w:rPr>
          <w:b/>
          <w:sz w:val="22"/>
          <w:szCs w:val="22"/>
        </w:rPr>
        <w:t xml:space="preserve">(p.f. mesi </w:t>
      </w:r>
      <w:r w:rsidR="00DA624C">
        <w:rPr>
          <w:b/>
          <w:sz w:val="22"/>
          <w:szCs w:val="22"/>
        </w:rPr>
        <w:t>7</w:t>
      </w:r>
      <w:r w:rsidRPr="00F83AD5">
        <w:rPr>
          <w:b/>
          <w:sz w:val="22"/>
          <w:szCs w:val="22"/>
        </w:rPr>
        <w:t xml:space="preserve"> di reclusione ed € </w:t>
      </w:r>
      <w:r w:rsidR="00DA624C">
        <w:rPr>
          <w:b/>
          <w:sz w:val="22"/>
          <w:szCs w:val="22"/>
        </w:rPr>
        <w:t>8</w:t>
      </w:r>
      <w:r w:rsidRPr="00F83AD5">
        <w:rPr>
          <w:b/>
          <w:sz w:val="22"/>
          <w:szCs w:val="22"/>
        </w:rPr>
        <w:t xml:space="preserve">00,00 di multa) </w:t>
      </w:r>
    </w:p>
    <w:p w:rsidR="00416982" w:rsidRPr="00591A31" w:rsidRDefault="00416982" w:rsidP="001478AF">
      <w:pPr>
        <w:tabs>
          <w:tab w:val="num" w:pos="0"/>
        </w:tabs>
        <w:spacing w:line="276" w:lineRule="auto"/>
        <w:jc w:val="both"/>
        <w:rPr>
          <w:sz w:val="24"/>
          <w:szCs w:val="24"/>
        </w:rPr>
      </w:pPr>
    </w:p>
    <w:p w:rsidR="009A4824" w:rsidRDefault="00752B5B" w:rsidP="007F5983">
      <w:pPr>
        <w:jc w:val="both"/>
        <w:rPr>
          <w:i/>
          <w:sz w:val="24"/>
          <w:szCs w:val="24"/>
        </w:rPr>
      </w:pPr>
      <w:r>
        <w:rPr>
          <w:sz w:val="24"/>
          <w:szCs w:val="24"/>
        </w:rPr>
        <w:t>Costituisce condotta penalmente rilevante “</w:t>
      </w:r>
      <w:r>
        <w:rPr>
          <w:i/>
          <w:sz w:val="24"/>
          <w:szCs w:val="24"/>
        </w:rPr>
        <w:t>qualsiasi attività non autorizzata di coltivazione di piante dalle quali sono estraibili sostanze stupefacenti</w:t>
      </w:r>
      <w:r w:rsidR="009A4824">
        <w:rPr>
          <w:i/>
          <w:sz w:val="24"/>
          <w:szCs w:val="24"/>
        </w:rPr>
        <w:t>, anche quando sia realizzata per la destinazione del prodotto ad uso personale”.</w:t>
      </w:r>
    </w:p>
    <w:p w:rsidR="009A4824" w:rsidRDefault="009A4824" w:rsidP="007F5983">
      <w:pPr>
        <w:jc w:val="both"/>
        <w:rPr>
          <w:sz w:val="24"/>
          <w:szCs w:val="24"/>
        </w:rPr>
      </w:pPr>
      <w:r>
        <w:rPr>
          <w:sz w:val="24"/>
          <w:szCs w:val="24"/>
        </w:rPr>
        <w:t>Tuttavia, la modesta entità del principio attivo unitamente all’assenza di circostanze indicative della destinazione alla cessione a terzi impongono la riqualificazione ai sensi del co. V dell’art. 73 D.P.R. 309/90 (ipotesi applicabile anche al fatto di illecita coltivazione).</w:t>
      </w:r>
    </w:p>
    <w:p w:rsidR="009A4824" w:rsidRDefault="009A4824" w:rsidP="007F5983">
      <w:pPr>
        <w:jc w:val="both"/>
        <w:rPr>
          <w:sz w:val="24"/>
          <w:szCs w:val="24"/>
        </w:rPr>
      </w:pPr>
    </w:p>
    <w:p w:rsidR="004A4637" w:rsidRDefault="009A4824" w:rsidP="007F5983">
      <w:pPr>
        <w:jc w:val="both"/>
        <w:rPr>
          <w:sz w:val="24"/>
          <w:szCs w:val="24"/>
        </w:rPr>
      </w:pPr>
      <w:r>
        <w:rPr>
          <w:sz w:val="24"/>
          <w:szCs w:val="24"/>
        </w:rPr>
        <w:t>[Nel caso di specie, il Giudicante riteneva penalmente rilevante la coltivazione illecita delle piantine, nonostante la destinazione ad uso personale. Il modico quantitativo consentiva la riqualificazione nella fattispecie di cui al</w:t>
      </w:r>
      <w:r w:rsidR="004A4637">
        <w:rPr>
          <w:sz w:val="24"/>
          <w:szCs w:val="24"/>
        </w:rPr>
        <w:t xml:space="preserve"> co. V. </w:t>
      </w:r>
    </w:p>
    <w:p w:rsidR="004A4637" w:rsidRDefault="004A4637" w:rsidP="007F5983">
      <w:pPr>
        <w:jc w:val="both"/>
        <w:rPr>
          <w:sz w:val="24"/>
          <w:szCs w:val="24"/>
        </w:rPr>
      </w:pPr>
      <w:r>
        <w:rPr>
          <w:sz w:val="24"/>
          <w:szCs w:val="24"/>
        </w:rPr>
        <w:t>In punto pena, pur disapplicando la recidiva contestata – non ritenendo il precedente quale indicativo di una maggior pericolosità – individuava una pena superiore al minimo edittale ritenendo comunque il fatto di non minima gravità.</w:t>
      </w:r>
    </w:p>
    <w:p w:rsidR="004A4637" w:rsidRDefault="004A4637" w:rsidP="007F5983">
      <w:pPr>
        <w:jc w:val="both"/>
        <w:rPr>
          <w:sz w:val="24"/>
          <w:szCs w:val="24"/>
        </w:rPr>
      </w:pPr>
      <w:r>
        <w:rPr>
          <w:sz w:val="24"/>
          <w:szCs w:val="24"/>
        </w:rPr>
        <w:t>Assolveva l’imputato dal reato di illecita detenzione di metadone avendo la difesa provato che eri di altro soggetto, ospite dell’imputato]</w:t>
      </w:r>
    </w:p>
    <w:p w:rsidR="004A4637" w:rsidRDefault="004A4637" w:rsidP="007F5983">
      <w:pPr>
        <w:jc w:val="both"/>
        <w:rPr>
          <w:sz w:val="24"/>
          <w:szCs w:val="24"/>
        </w:rPr>
      </w:pPr>
    </w:p>
    <w:p w:rsidR="004A4637" w:rsidRDefault="004A4637" w:rsidP="007F5983">
      <w:pPr>
        <w:jc w:val="both"/>
        <w:rPr>
          <w:sz w:val="24"/>
          <w:szCs w:val="24"/>
        </w:rPr>
      </w:pPr>
      <w:r>
        <w:rPr>
          <w:sz w:val="24"/>
          <w:szCs w:val="24"/>
        </w:rPr>
        <w:t>Pena base: mesi 10 di reclusione ed € 1.200 di multa;</w:t>
      </w:r>
    </w:p>
    <w:p w:rsidR="00CB5A56" w:rsidRPr="00591A31" w:rsidRDefault="004A4637" w:rsidP="004A4637">
      <w:pPr>
        <w:jc w:val="both"/>
        <w:rPr>
          <w:sz w:val="24"/>
          <w:szCs w:val="24"/>
        </w:rPr>
      </w:pPr>
      <w:r>
        <w:rPr>
          <w:sz w:val="24"/>
          <w:szCs w:val="24"/>
        </w:rPr>
        <w:t>Pena finale: mesi 7 di reclusione ed € 800 di multa.</w:t>
      </w:r>
      <w:bookmarkStart w:id="0" w:name="_GoBack"/>
      <w:bookmarkEnd w:id="0"/>
      <w:r w:rsidR="002E09D2" w:rsidRPr="00591A31">
        <w:rPr>
          <w:sz w:val="24"/>
          <w:szCs w:val="24"/>
        </w:rPr>
        <w:t xml:space="preserve"> </w:t>
      </w:r>
    </w:p>
    <w:p w:rsidR="00CB5A56" w:rsidRPr="00591A31" w:rsidRDefault="00CB5A56">
      <w:pPr>
        <w:rPr>
          <w:rFonts w:asciiTheme="minorHAnsi" w:eastAsiaTheme="minorEastAsia" w:hAnsiTheme="minorHAnsi" w:cstheme="minorBidi"/>
          <w:sz w:val="24"/>
          <w:szCs w:val="24"/>
        </w:rPr>
      </w:pPr>
    </w:p>
    <w:sectPr w:rsidR="00CB5A56" w:rsidRPr="00591A31" w:rsidSect="00033BD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91" w:rsidRDefault="00381F91" w:rsidP="00EF2097">
      <w:r>
        <w:separator/>
      </w:r>
    </w:p>
  </w:endnote>
  <w:endnote w:type="continuationSeparator" w:id="0">
    <w:p w:rsidR="00381F91" w:rsidRDefault="00381F91" w:rsidP="00EF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91" w:rsidRDefault="00381F91" w:rsidP="00EF2097">
      <w:r>
        <w:separator/>
      </w:r>
    </w:p>
  </w:footnote>
  <w:footnote w:type="continuationSeparator" w:id="0">
    <w:p w:rsidR="00381F91" w:rsidRDefault="00381F91" w:rsidP="00EF2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2D70B6"/>
    <w:multiLevelType w:val="hybridMultilevel"/>
    <w:tmpl w:val="7A0C9F80"/>
    <w:lvl w:ilvl="0" w:tplc="D204847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9B"/>
    <w:rsid w:val="00033AFA"/>
    <w:rsid w:val="00033BD1"/>
    <w:rsid w:val="00040BE3"/>
    <w:rsid w:val="0004517B"/>
    <w:rsid w:val="00063B60"/>
    <w:rsid w:val="00087E3E"/>
    <w:rsid w:val="00097BB6"/>
    <w:rsid w:val="000C4831"/>
    <w:rsid w:val="000E03A1"/>
    <w:rsid w:val="001478AF"/>
    <w:rsid w:val="00152682"/>
    <w:rsid w:val="0018334C"/>
    <w:rsid w:val="001C5EF2"/>
    <w:rsid w:val="001F5159"/>
    <w:rsid w:val="0023039B"/>
    <w:rsid w:val="00297F8B"/>
    <w:rsid w:val="002A5628"/>
    <w:rsid w:val="002B0654"/>
    <w:rsid w:val="002C382A"/>
    <w:rsid w:val="002E09D2"/>
    <w:rsid w:val="002F5794"/>
    <w:rsid w:val="00381F91"/>
    <w:rsid w:val="003B1BEB"/>
    <w:rsid w:val="003B271E"/>
    <w:rsid w:val="003D44C4"/>
    <w:rsid w:val="00416982"/>
    <w:rsid w:val="004531D9"/>
    <w:rsid w:val="004A4637"/>
    <w:rsid w:val="004C122E"/>
    <w:rsid w:val="004F4FC6"/>
    <w:rsid w:val="004F59C5"/>
    <w:rsid w:val="00510381"/>
    <w:rsid w:val="00526D98"/>
    <w:rsid w:val="00591A31"/>
    <w:rsid w:val="005E7DAB"/>
    <w:rsid w:val="006522D2"/>
    <w:rsid w:val="00752B5B"/>
    <w:rsid w:val="007D5278"/>
    <w:rsid w:val="007F5983"/>
    <w:rsid w:val="00891F50"/>
    <w:rsid w:val="00900433"/>
    <w:rsid w:val="0096760A"/>
    <w:rsid w:val="009738DE"/>
    <w:rsid w:val="009A4824"/>
    <w:rsid w:val="009B476F"/>
    <w:rsid w:val="00A80A0B"/>
    <w:rsid w:val="00AA423B"/>
    <w:rsid w:val="00AD798F"/>
    <w:rsid w:val="00AF5988"/>
    <w:rsid w:val="00B00313"/>
    <w:rsid w:val="00B13300"/>
    <w:rsid w:val="00B80A9A"/>
    <w:rsid w:val="00C13AB1"/>
    <w:rsid w:val="00C32360"/>
    <w:rsid w:val="00C4728E"/>
    <w:rsid w:val="00C56B71"/>
    <w:rsid w:val="00C62A50"/>
    <w:rsid w:val="00C86D8D"/>
    <w:rsid w:val="00C91B42"/>
    <w:rsid w:val="00CB5A56"/>
    <w:rsid w:val="00D43252"/>
    <w:rsid w:val="00DA624C"/>
    <w:rsid w:val="00DD3D0B"/>
    <w:rsid w:val="00E106D4"/>
    <w:rsid w:val="00E273AA"/>
    <w:rsid w:val="00EB284F"/>
    <w:rsid w:val="00EE53BD"/>
    <w:rsid w:val="00EF2097"/>
    <w:rsid w:val="00F83AD5"/>
    <w:rsid w:val="00FB0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8FFAA5-049C-48E5-874E-C48B22F2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39B"/>
    <w:pPr>
      <w:suppressAutoHyphens/>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EF2097"/>
  </w:style>
  <w:style w:type="character" w:customStyle="1" w:styleId="TestonotadichiusuraCarattere">
    <w:name w:val="Testo nota di chiusura Carattere"/>
    <w:basedOn w:val="Carpredefinitoparagrafo"/>
    <w:link w:val="Testonotadichiusura"/>
    <w:uiPriority w:val="99"/>
    <w:semiHidden/>
    <w:rsid w:val="00EF2097"/>
    <w:rPr>
      <w:rFonts w:ascii="Times New Roman" w:eastAsia="Times New Roman" w:hAnsi="Times New Roman" w:cs="Times New Roman"/>
      <w:sz w:val="20"/>
      <w:szCs w:val="20"/>
    </w:rPr>
  </w:style>
  <w:style w:type="character" w:styleId="Rimandonotadichiusura">
    <w:name w:val="endnote reference"/>
    <w:basedOn w:val="Carpredefinitoparagrafo"/>
    <w:uiPriority w:val="99"/>
    <w:semiHidden/>
    <w:unhideWhenUsed/>
    <w:rsid w:val="00EF2097"/>
    <w:rPr>
      <w:vertAlign w:val="superscript"/>
    </w:rPr>
  </w:style>
  <w:style w:type="paragraph" w:styleId="Paragrafoelenco">
    <w:name w:val="List Paragraph"/>
    <w:basedOn w:val="Normale"/>
    <w:uiPriority w:val="34"/>
    <w:qFormat/>
    <w:rsid w:val="00C5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1536C-2BE0-496F-B802-6FEF37F7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247</Words>
  <Characters>1414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Anna</cp:lastModifiedBy>
  <cp:revision>4</cp:revision>
  <dcterms:created xsi:type="dcterms:W3CDTF">2018-04-05T16:03:00Z</dcterms:created>
  <dcterms:modified xsi:type="dcterms:W3CDTF">2018-04-10T13:32:00Z</dcterms:modified>
</cp:coreProperties>
</file>